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8712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117C37" w:rsidRPr="003B7C5A" w:rsidTr="00F01B45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117C37" w:rsidRDefault="00117C37" w:rsidP="00117C3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117C37" w:rsidRPr="003B7C5A" w:rsidTr="00F01B45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117C37" w:rsidRDefault="00117C37" w:rsidP="00117C3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2D195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2D195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60.51</w:t>
                  </w:r>
                </w:p>
              </w:tc>
              <w:tc>
                <w:tcPr>
                  <w:tcW w:w="993" w:type="dxa"/>
                </w:tcPr>
                <w:p w:rsidR="009007BC" w:rsidRPr="00775AFF" w:rsidRDefault="002D195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2D195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E644F" w:rsidRPr="00AE644F" w:rsidRDefault="009007BC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E644F" w:rsidRPr="00AE64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พ.ศ. 2561 เป็นจำนวนเงินทั้งสิ้น 30,886,800.- บาท </w:t>
            </w:r>
          </w:p>
          <w:p w:rsidR="00AE644F" w:rsidRPr="00AE644F" w:rsidRDefault="00AE644F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สำนักมาตรฐานและคุณภาพอุดมศึกษา ได้รับเงินงบประมาณสุทธิหลังโอนเปลี่ยนแปลง เดือนธันวาคม 2560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ไตรมาสที่ 1 เป็นเงินทั้งสิ้น 17,368,800.- บาท</w:t>
            </w:r>
          </w:p>
          <w:p w:rsidR="00AE644F" w:rsidRPr="00AE644F" w:rsidRDefault="00AE644F" w:rsidP="00AE644F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  <w:p w:rsidR="009007BC" w:rsidRPr="00AE644F" w:rsidRDefault="00AE644F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ab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3. สำนักมาตรฐานและคุณภาพอุดมศึกษา ได้มีแผนการเบิกจ่ายเงินงบประมาณประจำปี 2561 ถึงเดือนธันวาคม 2560 ณ ไตรมาสที่ 1 เป็นเงินทั้งสิ้น 7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483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800.- บาท โดยมีผลการเบิกจ่ายจริง เป็นเงิน 4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528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598.- บาท และมีการก่อหนี้ผูกพันตามสัญญา เป็นเงิน 352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700.- บาท รวมผลการใช้จ่ายเงินงบประมาณ เป็นเงินทั้งสิ้น 4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881</w:t>
            </w:r>
            <w:r w:rsidRPr="00AE644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298.- บาท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คิดเป็นร้อยละ 65.22 ของแผนการเบิกจ่าย ณ ไตรมาสที่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E644F" w:rsidRDefault="009007BC" w:rsidP="00AE644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E644F"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AE644F" w:rsidP="00AE644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AE644F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สาเหตุที่ยังไม่สามารถใช้เงินได้ตามแผนที่วางไว้ เนื่องจากกรมบัญชีกลางยังไม่ตอบหนังสือการขอทำความตกลงเบิกจ่ายค่าตอบแทนให้กับคณะกรรมการพิจารณารับรองวิทยฐานะสถาบันอุดมศึกษาเอกชน จึงทำให้ไม่สามารถดำเนินการรับรองวิทยฐานะสถาบันอุดมศึกษาเอกชนได้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AE644F" w:rsidRDefault="009007BC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AE644F" w:rsidP="00AE64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E644F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3E8" w:rsidRDefault="009F23E8">
      <w:r>
        <w:separator/>
      </w:r>
    </w:p>
  </w:endnote>
  <w:endnote w:type="continuationSeparator" w:id="0">
    <w:p w:rsidR="009F23E8" w:rsidRDefault="009F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3E8" w:rsidRDefault="009F23E8">
      <w:r>
        <w:separator/>
      </w:r>
    </w:p>
  </w:footnote>
  <w:footnote w:type="continuationSeparator" w:id="0">
    <w:p w:rsidR="009F23E8" w:rsidRDefault="009F2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04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04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7C37"/>
    <w:rsid w:val="001226C0"/>
    <w:rsid w:val="00154194"/>
    <w:rsid w:val="00172459"/>
    <w:rsid w:val="001B140F"/>
    <w:rsid w:val="001B7B75"/>
    <w:rsid w:val="001C07B4"/>
    <w:rsid w:val="001C18FF"/>
    <w:rsid w:val="001F3BE4"/>
    <w:rsid w:val="0021550B"/>
    <w:rsid w:val="002573D2"/>
    <w:rsid w:val="002632AB"/>
    <w:rsid w:val="00266EF2"/>
    <w:rsid w:val="002D1955"/>
    <w:rsid w:val="002F054A"/>
    <w:rsid w:val="002F0A94"/>
    <w:rsid w:val="00356974"/>
    <w:rsid w:val="00370876"/>
    <w:rsid w:val="00371513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7F7892"/>
    <w:rsid w:val="00802C6A"/>
    <w:rsid w:val="00804ECE"/>
    <w:rsid w:val="00827CB3"/>
    <w:rsid w:val="00834041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9F23E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644F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87127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50F2"/>
    <w:rsid w:val="00F27EE1"/>
    <w:rsid w:val="00F366BF"/>
    <w:rsid w:val="00F64321"/>
    <w:rsid w:val="00F7453B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BACC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2018-06-01T09:08:00Z</dcterms:modified>
</cp:coreProperties>
</file>